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0" w:rsidRDefault="00DA54D0">
      <w:pPr>
        <w:pStyle w:val="Textoindependiente"/>
        <w:spacing w:before="9"/>
        <w:rPr>
          <w:rFonts w:ascii="Times New Roman"/>
          <w:b w:val="0"/>
          <w:sz w:val="18"/>
        </w:rPr>
      </w:pPr>
    </w:p>
    <w:p w:rsidR="00DA54D0" w:rsidRDefault="00BF40EA">
      <w:pPr>
        <w:spacing w:before="94"/>
        <w:ind w:left="6128"/>
        <w:rPr>
          <w:sz w:val="20"/>
        </w:rPr>
      </w:pPr>
      <w:r>
        <w:rPr>
          <w:sz w:val="20"/>
        </w:rPr>
        <w:t xml:space="preserve">Circular </w:t>
      </w:r>
      <w:proofErr w:type="spellStart"/>
      <w:r>
        <w:rPr>
          <w:sz w:val="20"/>
        </w:rPr>
        <w:t>Adm</w:t>
      </w:r>
      <w:proofErr w:type="spellEnd"/>
      <w:r>
        <w:rPr>
          <w:sz w:val="20"/>
        </w:rPr>
        <w:t>.: 2/2020-2021</w:t>
      </w:r>
    </w:p>
    <w:p w:rsidR="00DA54D0" w:rsidRDefault="00DA54D0">
      <w:pPr>
        <w:spacing w:before="1"/>
        <w:rPr>
          <w:sz w:val="21"/>
        </w:rPr>
      </w:pPr>
    </w:p>
    <w:p w:rsidR="00DA54D0" w:rsidRDefault="00BF40EA">
      <w:pPr>
        <w:pStyle w:val="Textoindependiente"/>
        <w:ind w:left="1220" w:right="1677"/>
        <w:jc w:val="center"/>
      </w:pPr>
      <w:r>
        <w:rPr>
          <w:u w:val="single"/>
          <w:shd w:val="clear" w:color="auto" w:fill="BEBEBE"/>
        </w:rPr>
        <w:t>TARIFES FEDERATIVES AUTONÒMIQUES TEMPORADA 2020-2021</w:t>
      </w:r>
    </w:p>
    <w:p w:rsidR="00DA54D0" w:rsidRDefault="00DA54D0">
      <w:pPr>
        <w:rPr>
          <w:b/>
          <w:sz w:val="20"/>
        </w:rPr>
      </w:pPr>
    </w:p>
    <w:p w:rsidR="00DA54D0" w:rsidRDefault="00DA54D0">
      <w:pPr>
        <w:spacing w:before="4"/>
        <w:rPr>
          <w:b/>
          <w:sz w:val="15"/>
        </w:rPr>
      </w:pPr>
    </w:p>
    <w:p w:rsidR="00DA54D0" w:rsidRDefault="00BF40EA">
      <w:pPr>
        <w:pStyle w:val="Textoindependiente"/>
        <w:tabs>
          <w:tab w:val="left" w:pos="8751"/>
        </w:tabs>
        <w:spacing w:before="97"/>
        <w:ind w:left="220"/>
        <w:jc w:val="both"/>
      </w:pPr>
      <w:r>
        <w:rPr>
          <w:shd w:val="clear" w:color="auto" w:fill="BEBEBE"/>
        </w:rPr>
        <w:t>1.- QUOTA ANUAL D'AFILIACIÓ.</w:t>
      </w:r>
      <w:r>
        <w:rPr>
          <w:spacing w:val="-12"/>
          <w:shd w:val="clear" w:color="auto" w:fill="BEBEBE"/>
        </w:rPr>
        <w:t xml:space="preserve"> </w:t>
      </w:r>
      <w:r>
        <w:rPr>
          <w:shd w:val="clear" w:color="auto" w:fill="BEBEBE"/>
        </w:rPr>
        <w:tab/>
      </w:r>
    </w:p>
    <w:p w:rsidR="00DA54D0" w:rsidRDefault="00DA54D0">
      <w:pPr>
        <w:spacing w:before="3"/>
        <w:rPr>
          <w:b/>
          <w:sz w:val="21"/>
        </w:rPr>
      </w:pPr>
    </w:p>
    <w:p w:rsidR="00DA54D0" w:rsidRDefault="00BF40EA">
      <w:pPr>
        <w:spacing w:line="232" w:lineRule="auto"/>
        <w:ind w:left="220" w:right="679"/>
        <w:jc w:val="both"/>
      </w:pP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clubs </w:t>
      </w:r>
      <w:proofErr w:type="spellStart"/>
      <w:r>
        <w:t>membres</w:t>
      </w:r>
      <w:proofErr w:type="spellEnd"/>
      <w:r>
        <w:t xml:space="preserve"> de la FBSFACV </w:t>
      </w:r>
      <w:proofErr w:type="spellStart"/>
      <w:r>
        <w:t>hauran</w:t>
      </w:r>
      <w:proofErr w:type="spellEnd"/>
      <w:r>
        <w:t xml:space="preserve"> de pagar una </w:t>
      </w:r>
      <w:proofErr w:type="spellStart"/>
      <w:r>
        <w:t>quota</w:t>
      </w:r>
      <w:proofErr w:type="spellEnd"/>
      <w:r>
        <w:t xml:space="preserve"> anual </w:t>
      </w:r>
      <w:proofErr w:type="spellStart"/>
      <w:r>
        <w:t>d'afiliació</w:t>
      </w:r>
      <w:proofErr w:type="spellEnd"/>
      <w:r>
        <w:t xml:space="preserve"> </w:t>
      </w:r>
      <w:proofErr w:type="spellStart"/>
      <w:r>
        <w:t>l'import</w:t>
      </w:r>
      <w:proofErr w:type="spellEnd"/>
      <w:r>
        <w:t xml:space="preserve"> de la </w:t>
      </w:r>
      <w:proofErr w:type="spellStart"/>
      <w:r>
        <w:t>qual</w:t>
      </w:r>
      <w:proofErr w:type="spellEnd"/>
      <w:r>
        <w:t xml:space="preserve"> per a 2020-2021 </w:t>
      </w:r>
      <w:proofErr w:type="spellStart"/>
      <w:r>
        <w:t>serà</w:t>
      </w:r>
      <w:proofErr w:type="spellEnd"/>
      <w:r>
        <w:t xml:space="preserve"> de 250 Euros, per a la </w:t>
      </w:r>
      <w:proofErr w:type="spellStart"/>
      <w:r>
        <w:t>modalitat</w:t>
      </w:r>
      <w:proofErr w:type="spellEnd"/>
      <w:r>
        <w:t xml:space="preserve"> de </w:t>
      </w:r>
      <w:proofErr w:type="spellStart"/>
      <w:r>
        <w:t>Beisbol</w:t>
      </w:r>
      <w:proofErr w:type="spellEnd"/>
      <w:r>
        <w:t xml:space="preserve"> i</w:t>
      </w:r>
      <w:r>
        <w:rPr>
          <w:spacing w:val="-1"/>
        </w:rPr>
        <w:t xml:space="preserve"> </w:t>
      </w:r>
      <w:proofErr w:type="spellStart"/>
      <w:r>
        <w:t>Sófbol</w:t>
      </w:r>
      <w:proofErr w:type="spellEnd"/>
      <w:r>
        <w:t>.</w:t>
      </w:r>
    </w:p>
    <w:p w:rsidR="00DA54D0" w:rsidRDefault="00DA54D0">
      <w:pPr>
        <w:rPr>
          <w:sz w:val="20"/>
        </w:rPr>
      </w:pPr>
    </w:p>
    <w:p w:rsidR="00DA54D0" w:rsidRDefault="00DA54D0">
      <w:pPr>
        <w:spacing w:before="11"/>
        <w:rPr>
          <w:sz w:val="14"/>
        </w:rPr>
      </w:pPr>
    </w:p>
    <w:p w:rsidR="00DA54D0" w:rsidRDefault="00BF40EA">
      <w:pPr>
        <w:pStyle w:val="Textoindependiente"/>
        <w:tabs>
          <w:tab w:val="left" w:pos="8751"/>
        </w:tabs>
        <w:spacing w:before="97"/>
        <w:ind w:left="220"/>
      </w:pPr>
      <w:r>
        <w:rPr>
          <w:shd w:val="clear" w:color="auto" w:fill="BEBEBE"/>
        </w:rPr>
        <w:t>2.- DRETS PER LLICÈNCIA.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ab/>
      </w:r>
    </w:p>
    <w:p w:rsidR="00DA54D0" w:rsidRDefault="00DA54D0">
      <w:pPr>
        <w:rPr>
          <w:b/>
          <w:sz w:val="26"/>
        </w:rPr>
      </w:pPr>
    </w:p>
    <w:p w:rsidR="00DA54D0" w:rsidRDefault="00BF40EA">
      <w:pPr>
        <w:pStyle w:val="Prrafodelista"/>
        <w:numPr>
          <w:ilvl w:val="1"/>
          <w:numId w:val="2"/>
        </w:numPr>
        <w:tabs>
          <w:tab w:val="left" w:pos="791"/>
          <w:tab w:val="left" w:pos="792"/>
        </w:tabs>
        <w:spacing w:before="199"/>
        <w:rPr>
          <w:b/>
        </w:rPr>
      </w:pPr>
      <w:r>
        <w:rPr>
          <w:b/>
          <w:u w:val="thick"/>
        </w:rPr>
        <w:t>De Jugador/a</w:t>
      </w:r>
      <w:proofErr w:type="gramStart"/>
      <w:r>
        <w:rPr>
          <w:b/>
          <w:u w:val="thick"/>
        </w:rPr>
        <w:t>:.</w:t>
      </w:r>
      <w:proofErr w:type="gramEnd"/>
      <w:r>
        <w:rPr>
          <w:b/>
          <w:spacing w:val="-4"/>
          <w:u w:val="thick"/>
        </w:rPr>
        <w:t xml:space="preserve"> </w:t>
      </w:r>
    </w:p>
    <w:p w:rsidR="00DA54D0" w:rsidRDefault="00DA54D0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84"/>
        <w:gridCol w:w="2756"/>
        <w:gridCol w:w="1732"/>
      </w:tblGrid>
      <w:tr w:rsidR="00DA54D0" w:rsidTr="007E6A46">
        <w:trPr>
          <w:trHeight w:val="269"/>
        </w:trPr>
        <w:tc>
          <w:tcPr>
            <w:tcW w:w="9132" w:type="dxa"/>
            <w:gridSpan w:val="4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BEISBOL I SÓFBOL</w:t>
            </w:r>
          </w:p>
        </w:tc>
      </w:tr>
      <w:tr w:rsidR="00DA54D0" w:rsidTr="007E6A46">
        <w:trPr>
          <w:trHeight w:val="270"/>
        </w:trPr>
        <w:tc>
          <w:tcPr>
            <w:tcW w:w="2160" w:type="dxa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CATEGORIA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LLIC. AUTONÒMICA</w:t>
            </w:r>
          </w:p>
        </w:tc>
        <w:tc>
          <w:tcPr>
            <w:tcW w:w="2756" w:type="dxa"/>
          </w:tcPr>
          <w:p w:rsidR="00DA54D0" w:rsidRDefault="007E6A46" w:rsidP="007E6A46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ASSEGURANÇA</w:t>
            </w:r>
            <w:r w:rsidR="00BF40EA">
              <w:rPr>
                <w:b/>
                <w:i/>
                <w:u w:val="thick"/>
              </w:rPr>
              <w:t xml:space="preserve"> M</w:t>
            </w:r>
            <w:r>
              <w:rPr>
                <w:b/>
                <w:i/>
                <w:u w:val="thick"/>
              </w:rPr>
              <w:t>ÈDICA</w:t>
            </w:r>
          </w:p>
        </w:tc>
        <w:tc>
          <w:tcPr>
            <w:tcW w:w="1732" w:type="dxa"/>
          </w:tcPr>
          <w:p w:rsidR="00DA54D0" w:rsidRDefault="00BF40EA">
            <w:pPr>
              <w:pStyle w:val="TableParagraph"/>
              <w:spacing w:before="1"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QUOTA RFEBS*</w:t>
            </w:r>
          </w:p>
        </w:tc>
      </w:tr>
      <w:tr w:rsidR="00DA54D0" w:rsidTr="007E6A46">
        <w:trPr>
          <w:trHeight w:val="262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SUB 11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10,00 €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13,20 €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1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SUB 13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10,00 €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13,20 €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SUB 15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15,00 €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13,20 €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1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SUB 18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26,00 €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32,50 €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SÈNIOR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32,00 €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32,50 €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2160" w:type="dxa"/>
          </w:tcPr>
          <w:p w:rsidR="00DA54D0" w:rsidRDefault="00BF40EA">
            <w:pPr>
              <w:pStyle w:val="TableParagraph"/>
              <w:ind w:left="106"/>
            </w:pPr>
            <w:r>
              <w:t>NO COMPETITIVA</w:t>
            </w:r>
          </w:p>
        </w:tc>
        <w:tc>
          <w:tcPr>
            <w:tcW w:w="2484" w:type="dxa"/>
          </w:tcPr>
          <w:p w:rsidR="00DA54D0" w:rsidRDefault="00BF40EA">
            <w:pPr>
              <w:pStyle w:val="TableParagraph"/>
              <w:ind w:left="855" w:right="846"/>
              <w:jc w:val="center"/>
            </w:pPr>
            <w:r>
              <w:t>20,00 €</w:t>
            </w:r>
          </w:p>
        </w:tc>
        <w:tc>
          <w:tcPr>
            <w:tcW w:w="2756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16,50 €</w:t>
            </w:r>
          </w:p>
        </w:tc>
        <w:tc>
          <w:tcPr>
            <w:tcW w:w="1732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A54D0" w:rsidRDefault="00DA54D0">
      <w:pPr>
        <w:spacing w:before="1"/>
        <w:rPr>
          <w:b/>
          <w:sz w:val="21"/>
        </w:rPr>
      </w:pPr>
    </w:p>
    <w:p w:rsidR="00DA54D0" w:rsidRDefault="00BF40EA">
      <w:pPr>
        <w:ind w:left="220"/>
        <w:rPr>
          <w:i/>
        </w:rPr>
      </w:pPr>
      <w:r>
        <w:pict>
          <v:rect id="_x0000_s1026" style="position:absolute;left:0;text-align:left;margin-left:340.8pt;margin-top:12.05pt;width:3pt;height:.6pt;z-index:251658240;mso-position-horizontal-relative:page" fillcolor="black" stroked="f">
            <w10:wrap anchorx="page"/>
          </v:rect>
        </w:pict>
      </w:r>
      <w:r>
        <w:rPr>
          <w:i/>
        </w:rPr>
        <w:t>*</w:t>
      </w:r>
      <w:r>
        <w:rPr>
          <w:b/>
          <w:i/>
          <w:sz w:val="20"/>
        </w:rPr>
        <w:t xml:space="preserve">La que </w:t>
      </w:r>
      <w:proofErr w:type="spellStart"/>
      <w:r>
        <w:rPr>
          <w:b/>
          <w:i/>
          <w:sz w:val="20"/>
        </w:rPr>
        <w:t>establisca</w:t>
      </w:r>
      <w:proofErr w:type="spellEnd"/>
      <w:r>
        <w:rPr>
          <w:b/>
          <w:i/>
          <w:sz w:val="20"/>
        </w:rPr>
        <w:t xml:space="preserve"> la RFEBS en la nova temporada</w:t>
      </w:r>
      <w:r>
        <w:rPr>
          <w:i/>
        </w:rPr>
        <w:t>.</w:t>
      </w:r>
    </w:p>
    <w:p w:rsidR="00DA54D0" w:rsidRDefault="00DA54D0">
      <w:pPr>
        <w:spacing w:before="1"/>
        <w:rPr>
          <w:i/>
          <w:sz w:val="21"/>
        </w:rPr>
      </w:pPr>
    </w:p>
    <w:p w:rsidR="00DA54D0" w:rsidRDefault="00BF40EA">
      <w:pPr>
        <w:pStyle w:val="Prrafodelista"/>
        <w:numPr>
          <w:ilvl w:val="1"/>
          <w:numId w:val="2"/>
        </w:numPr>
        <w:tabs>
          <w:tab w:val="left" w:pos="791"/>
          <w:tab w:val="left" w:pos="792"/>
        </w:tabs>
        <w:rPr>
          <w:b/>
        </w:rPr>
      </w:pP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Tècnic</w:t>
      </w:r>
      <w:proofErr w:type="spellEnd"/>
      <w:r>
        <w:rPr>
          <w:b/>
          <w:u w:val="single"/>
        </w:rPr>
        <w:t>/a</w:t>
      </w:r>
      <w:proofErr w:type="gramStart"/>
      <w:r>
        <w:rPr>
          <w:b/>
          <w:u w:val="single"/>
        </w:rPr>
        <w:t>:.</w:t>
      </w:r>
      <w:proofErr w:type="gramEnd"/>
      <w:r>
        <w:rPr>
          <w:b/>
          <w:spacing w:val="-4"/>
          <w:u w:val="single"/>
        </w:rPr>
        <w:t xml:space="preserve"> </w:t>
      </w:r>
    </w:p>
    <w:p w:rsidR="00DA54D0" w:rsidRDefault="00DA54D0">
      <w:pPr>
        <w:spacing w:before="2"/>
        <w:rPr>
          <w:b/>
          <w:sz w:val="21"/>
        </w:rPr>
      </w:pPr>
    </w:p>
    <w:tbl>
      <w:tblPr>
        <w:tblStyle w:val="TableNormal"/>
        <w:tblW w:w="93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8"/>
        <w:gridCol w:w="2332"/>
        <w:gridCol w:w="1700"/>
      </w:tblGrid>
      <w:tr w:rsidR="00DA54D0" w:rsidTr="007E6A46">
        <w:trPr>
          <w:trHeight w:val="270"/>
        </w:trPr>
        <w:tc>
          <w:tcPr>
            <w:tcW w:w="9384" w:type="dxa"/>
            <w:gridSpan w:val="4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BEISBOL I SÓFBOL</w:t>
            </w:r>
          </w:p>
        </w:tc>
      </w:tr>
      <w:tr w:rsidR="00DA54D0" w:rsidTr="007E6A46">
        <w:trPr>
          <w:trHeight w:val="270"/>
        </w:trPr>
        <w:tc>
          <w:tcPr>
            <w:tcW w:w="3084" w:type="dxa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CATEGORIA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spacing w:before="1" w:line="248" w:lineRule="exact"/>
              <w:ind w:left="85" w:right="148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LLIC. AUTONÒMICA</w:t>
            </w:r>
          </w:p>
        </w:tc>
        <w:tc>
          <w:tcPr>
            <w:tcW w:w="2332" w:type="dxa"/>
          </w:tcPr>
          <w:p w:rsidR="00DA54D0" w:rsidRDefault="007E6A46">
            <w:pPr>
              <w:pStyle w:val="TableParagraph"/>
              <w:spacing w:before="1" w:line="248" w:lineRule="exact"/>
              <w:ind w:left="90" w:right="175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ASSEGURANÇA MÈDICA</w:t>
            </w:r>
          </w:p>
        </w:tc>
        <w:tc>
          <w:tcPr>
            <w:tcW w:w="1700" w:type="dxa"/>
          </w:tcPr>
          <w:p w:rsidR="00DA54D0" w:rsidRDefault="00BF40EA">
            <w:pPr>
              <w:pStyle w:val="TableParagraph"/>
              <w:spacing w:before="1"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QUOTA RFEBS</w:t>
            </w:r>
          </w:p>
        </w:tc>
      </w:tr>
      <w:tr w:rsidR="00DA54D0" w:rsidTr="007E6A46">
        <w:trPr>
          <w:trHeight w:val="261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SUB 11 (</w:t>
            </w:r>
            <w:proofErr w:type="spellStart"/>
            <w:r>
              <w:t>Nivell</w:t>
            </w:r>
            <w:proofErr w:type="spellEnd"/>
            <w:r>
              <w:t xml:space="preserve"> 1 Monitor)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10,00 €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SUB 13 (</w:t>
            </w:r>
            <w:proofErr w:type="spellStart"/>
            <w:r>
              <w:t>Nivell</w:t>
            </w:r>
            <w:proofErr w:type="spellEnd"/>
            <w:r>
              <w:t xml:space="preserve"> 1 Monitor)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10,00 €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SUB 15 (</w:t>
            </w:r>
            <w:proofErr w:type="spellStart"/>
            <w:r>
              <w:t>Nivell</w:t>
            </w:r>
            <w:proofErr w:type="spellEnd"/>
            <w:r>
              <w:t xml:space="preserve"> 1 Monitor)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15,00 €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1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SUB 18 (</w:t>
            </w:r>
            <w:proofErr w:type="spellStart"/>
            <w:r>
              <w:t>Nivell</w:t>
            </w:r>
            <w:proofErr w:type="spellEnd"/>
            <w:r>
              <w:t xml:space="preserve"> 2 Entrenador)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30,00 €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2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SÈNIOR(</w:t>
            </w:r>
            <w:proofErr w:type="spellStart"/>
            <w:r>
              <w:t>Nivell</w:t>
            </w:r>
            <w:proofErr w:type="spellEnd"/>
            <w:r>
              <w:t xml:space="preserve"> 2 Entrenador)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40,00 €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 w:rsidTr="007E6A46">
        <w:trPr>
          <w:trHeight w:val="261"/>
        </w:trPr>
        <w:tc>
          <w:tcPr>
            <w:tcW w:w="3084" w:type="dxa"/>
          </w:tcPr>
          <w:p w:rsidR="00DA54D0" w:rsidRDefault="00BF40EA">
            <w:pPr>
              <w:pStyle w:val="TableParagraph"/>
              <w:ind w:left="106"/>
            </w:pPr>
            <w:r>
              <w:t>SÈNIOR(</w:t>
            </w:r>
            <w:proofErr w:type="spellStart"/>
            <w:r>
              <w:t>Nivell</w:t>
            </w:r>
            <w:proofErr w:type="spellEnd"/>
            <w:r>
              <w:t xml:space="preserve"> 3 Entrenador)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68"/>
              <w:jc w:val="center"/>
            </w:pPr>
            <w:r>
              <w:t>40,00 €</w:t>
            </w:r>
          </w:p>
        </w:tc>
        <w:tc>
          <w:tcPr>
            <w:tcW w:w="2332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A54D0" w:rsidRDefault="00DA54D0">
      <w:pPr>
        <w:rPr>
          <w:rFonts w:ascii="Times New Roman"/>
          <w:sz w:val="18"/>
        </w:rPr>
        <w:sectPr w:rsidR="00DA54D0">
          <w:headerReference w:type="default" r:id="rId8"/>
          <w:footerReference w:type="default" r:id="rId9"/>
          <w:type w:val="continuous"/>
          <w:pgSz w:w="11910" w:h="16840"/>
          <w:pgMar w:top="2880" w:right="1020" w:bottom="1540" w:left="1480" w:header="709" w:footer="1351" w:gutter="0"/>
          <w:cols w:space="720"/>
        </w:sectPr>
      </w:pPr>
    </w:p>
    <w:p w:rsidR="00DA54D0" w:rsidRDefault="00BF40EA">
      <w:pPr>
        <w:pStyle w:val="Prrafodelista"/>
        <w:numPr>
          <w:ilvl w:val="1"/>
          <w:numId w:val="2"/>
        </w:numPr>
        <w:tabs>
          <w:tab w:val="left" w:pos="791"/>
          <w:tab w:val="left" w:pos="792"/>
        </w:tabs>
        <w:spacing w:before="73"/>
        <w:rPr>
          <w:b/>
        </w:rPr>
      </w:pPr>
      <w:proofErr w:type="spellStart"/>
      <w:r>
        <w:rPr>
          <w:b/>
          <w:u w:val="single"/>
        </w:rPr>
        <w:lastRenderedPageBreak/>
        <w:t>D'Arbitre</w:t>
      </w:r>
      <w:proofErr w:type="spellEnd"/>
      <w:r w:rsidR="007E6A46">
        <w:rPr>
          <w:b/>
          <w:u w:val="single"/>
        </w:rPr>
        <w:t>:</w:t>
      </w:r>
      <w:r>
        <w:rPr>
          <w:b/>
          <w:spacing w:val="-4"/>
          <w:u w:val="single"/>
        </w:rPr>
        <w:t xml:space="preserve"> </w:t>
      </w:r>
    </w:p>
    <w:p w:rsidR="00DA54D0" w:rsidRDefault="00DA54D0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268"/>
        <w:gridCol w:w="2124"/>
        <w:gridCol w:w="1700"/>
      </w:tblGrid>
      <w:tr w:rsidR="00DA54D0">
        <w:trPr>
          <w:trHeight w:val="270"/>
        </w:trPr>
        <w:tc>
          <w:tcPr>
            <w:tcW w:w="8612" w:type="dxa"/>
            <w:gridSpan w:val="4"/>
          </w:tcPr>
          <w:p w:rsidR="00DA54D0" w:rsidRDefault="00BF40EA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BEISBOL I SÓFBOL</w:t>
            </w:r>
          </w:p>
        </w:tc>
      </w:tr>
      <w:tr w:rsidR="00DA54D0">
        <w:trPr>
          <w:trHeight w:val="269"/>
        </w:trPr>
        <w:tc>
          <w:tcPr>
            <w:tcW w:w="2520" w:type="dxa"/>
          </w:tcPr>
          <w:p w:rsidR="00DA54D0" w:rsidRDefault="00BF40EA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CATEGORIA: TOTES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spacing w:line="250" w:lineRule="exact"/>
              <w:ind w:left="82" w:right="152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LLIC. AUTONÒMICA</w:t>
            </w:r>
          </w:p>
        </w:tc>
        <w:tc>
          <w:tcPr>
            <w:tcW w:w="2124" w:type="dxa"/>
          </w:tcPr>
          <w:p w:rsidR="00DA54D0" w:rsidRDefault="007E6A46" w:rsidP="007E6A46">
            <w:pPr>
              <w:pStyle w:val="TableParagraph"/>
              <w:spacing w:line="250" w:lineRule="exact"/>
              <w:ind w:left="106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ASSEGURANÇA MÈDICA</w:t>
            </w:r>
          </w:p>
        </w:tc>
        <w:tc>
          <w:tcPr>
            <w:tcW w:w="1700" w:type="dxa"/>
          </w:tcPr>
          <w:p w:rsidR="00DA54D0" w:rsidRDefault="00BF40EA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QUOTA RFEBS</w:t>
            </w:r>
          </w:p>
        </w:tc>
      </w:tr>
      <w:tr w:rsidR="00DA54D0">
        <w:trPr>
          <w:trHeight w:val="262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0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>
        <w:trPr>
          <w:trHeight w:val="261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>
        <w:trPr>
          <w:trHeight w:val="262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2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>
        <w:trPr>
          <w:trHeight w:val="257"/>
        </w:trPr>
        <w:tc>
          <w:tcPr>
            <w:tcW w:w="2520" w:type="dxa"/>
          </w:tcPr>
          <w:p w:rsidR="00DA54D0" w:rsidRDefault="00BF40EA">
            <w:pPr>
              <w:pStyle w:val="TableParagraph"/>
              <w:spacing w:line="238" w:lineRule="exact"/>
              <w:ind w:left="106"/>
            </w:pPr>
            <w:proofErr w:type="spellStart"/>
            <w:r>
              <w:t>Nivell</w:t>
            </w:r>
            <w:proofErr w:type="spellEnd"/>
            <w:r>
              <w:t xml:space="preserve"> 3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spacing w:line="238" w:lineRule="exact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spacing w:line="238" w:lineRule="exact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A54D0" w:rsidRDefault="00DA54D0">
      <w:pPr>
        <w:rPr>
          <w:b/>
          <w:sz w:val="26"/>
        </w:rPr>
      </w:pPr>
    </w:p>
    <w:p w:rsidR="00DA54D0" w:rsidRDefault="00BF40EA">
      <w:pPr>
        <w:pStyle w:val="Prrafodelista"/>
        <w:numPr>
          <w:ilvl w:val="1"/>
          <w:numId w:val="2"/>
        </w:numPr>
        <w:tabs>
          <w:tab w:val="left" w:pos="791"/>
          <w:tab w:val="left" w:pos="792"/>
        </w:tabs>
        <w:spacing w:before="208"/>
        <w:rPr>
          <w:b/>
        </w:rPr>
      </w:pPr>
      <w:proofErr w:type="spellStart"/>
      <w:r>
        <w:rPr>
          <w:b/>
          <w:u w:val="single"/>
        </w:rPr>
        <w:t>D'Anotador</w:t>
      </w:r>
      <w:proofErr w:type="spellEnd"/>
      <w:r>
        <w:rPr>
          <w:b/>
          <w:u w:val="single"/>
        </w:rPr>
        <w:t>/a:</w:t>
      </w:r>
      <w:r>
        <w:rPr>
          <w:b/>
          <w:spacing w:val="-4"/>
          <w:u w:val="single"/>
        </w:rPr>
        <w:t xml:space="preserve"> </w:t>
      </w:r>
    </w:p>
    <w:p w:rsidR="00DA54D0" w:rsidRDefault="00DA54D0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268"/>
        <w:gridCol w:w="2124"/>
        <w:gridCol w:w="1700"/>
      </w:tblGrid>
      <w:tr w:rsidR="00DA54D0">
        <w:trPr>
          <w:trHeight w:val="265"/>
        </w:trPr>
        <w:tc>
          <w:tcPr>
            <w:tcW w:w="8612" w:type="dxa"/>
            <w:gridSpan w:val="4"/>
          </w:tcPr>
          <w:p w:rsidR="00DA54D0" w:rsidRDefault="00BF40EA">
            <w:pPr>
              <w:pStyle w:val="TableParagraph"/>
              <w:spacing w:line="246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BEISBOL I SÓFBOL</w:t>
            </w:r>
          </w:p>
        </w:tc>
      </w:tr>
      <w:tr w:rsidR="00DA54D0">
        <w:trPr>
          <w:trHeight w:val="270"/>
        </w:trPr>
        <w:tc>
          <w:tcPr>
            <w:tcW w:w="2520" w:type="dxa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CATEGORIA: TOTES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spacing w:before="1" w:line="248" w:lineRule="exact"/>
              <w:ind w:left="82" w:right="152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LLIC. AUTONÒMICA</w:t>
            </w:r>
          </w:p>
        </w:tc>
        <w:tc>
          <w:tcPr>
            <w:tcW w:w="2124" w:type="dxa"/>
          </w:tcPr>
          <w:p w:rsidR="00DA54D0" w:rsidRDefault="007E6A46" w:rsidP="007E6A46">
            <w:pPr>
              <w:pStyle w:val="TableParagraph"/>
              <w:spacing w:before="1" w:line="248" w:lineRule="exact"/>
              <w:ind w:left="106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ASSEGURANÇA MÈDICA</w:t>
            </w:r>
          </w:p>
        </w:tc>
        <w:tc>
          <w:tcPr>
            <w:tcW w:w="1700" w:type="dxa"/>
          </w:tcPr>
          <w:p w:rsidR="00DA54D0" w:rsidRDefault="00BF40EA">
            <w:pPr>
              <w:pStyle w:val="TableParagraph"/>
              <w:spacing w:before="1"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QUOTA RFEBS</w:t>
            </w:r>
          </w:p>
        </w:tc>
      </w:tr>
      <w:tr w:rsidR="00DA54D0">
        <w:trPr>
          <w:trHeight w:val="262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>
        <w:trPr>
          <w:trHeight w:val="261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2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A54D0">
        <w:trPr>
          <w:trHeight w:val="262"/>
        </w:trPr>
        <w:tc>
          <w:tcPr>
            <w:tcW w:w="2520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Nivell</w:t>
            </w:r>
            <w:proofErr w:type="spellEnd"/>
            <w:r>
              <w:t xml:space="preserve"> 3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4" w:type="dxa"/>
          </w:tcPr>
          <w:p w:rsidR="00DA54D0" w:rsidRDefault="00BF40EA">
            <w:pPr>
              <w:pStyle w:val="TableParagraph"/>
              <w:ind w:left="695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A54D0" w:rsidRDefault="00DA54D0">
      <w:pPr>
        <w:rPr>
          <w:b/>
          <w:sz w:val="26"/>
        </w:rPr>
      </w:pPr>
    </w:p>
    <w:p w:rsidR="00DA54D0" w:rsidRDefault="00BF40EA">
      <w:pPr>
        <w:pStyle w:val="Prrafodelista"/>
        <w:numPr>
          <w:ilvl w:val="1"/>
          <w:numId w:val="2"/>
        </w:numPr>
        <w:tabs>
          <w:tab w:val="left" w:pos="791"/>
          <w:tab w:val="left" w:pos="792"/>
        </w:tabs>
        <w:spacing w:before="208"/>
        <w:rPr>
          <w:b/>
        </w:rPr>
      </w:pPr>
      <w:r>
        <w:rPr>
          <w:b/>
          <w:u w:val="single"/>
        </w:rPr>
        <w:t xml:space="preserve">De </w:t>
      </w:r>
      <w:proofErr w:type="spellStart"/>
      <w:r>
        <w:rPr>
          <w:b/>
          <w:u w:val="single"/>
        </w:rPr>
        <w:t>Directiu</w:t>
      </w:r>
      <w:proofErr w:type="spellEnd"/>
      <w:r>
        <w:rPr>
          <w:b/>
          <w:u w:val="single"/>
        </w:rPr>
        <w:t>/</w:t>
      </w:r>
      <w:r w:rsidR="007E6A46">
        <w:rPr>
          <w:b/>
          <w:u w:val="single"/>
        </w:rPr>
        <w:t>v</w:t>
      </w:r>
      <w:r>
        <w:rPr>
          <w:b/>
          <w:u w:val="single"/>
        </w:rPr>
        <w:t xml:space="preserve">a, </w:t>
      </w:r>
      <w:proofErr w:type="spellStart"/>
      <w:r>
        <w:rPr>
          <w:b/>
          <w:u w:val="single"/>
        </w:rPr>
        <w:t>Delegat</w:t>
      </w:r>
      <w:proofErr w:type="spellEnd"/>
      <w:r>
        <w:rPr>
          <w:b/>
          <w:u w:val="single"/>
        </w:rPr>
        <w:t>/</w:t>
      </w:r>
      <w:r w:rsidR="007E6A46">
        <w:rPr>
          <w:b/>
          <w:u w:val="single"/>
        </w:rPr>
        <w:t>d</w:t>
      </w:r>
      <w:r>
        <w:rPr>
          <w:b/>
          <w:u w:val="single"/>
        </w:rPr>
        <w:t>a de Club</w:t>
      </w:r>
      <w:proofErr w:type="gramStart"/>
      <w:r>
        <w:rPr>
          <w:b/>
          <w:u w:val="single"/>
        </w:rPr>
        <w:t>:.</w:t>
      </w:r>
      <w:proofErr w:type="gramEnd"/>
      <w:r>
        <w:rPr>
          <w:b/>
          <w:spacing w:val="-9"/>
          <w:u w:val="single"/>
        </w:rPr>
        <w:t xml:space="preserve"> </w:t>
      </w:r>
    </w:p>
    <w:p w:rsidR="00DA54D0" w:rsidRDefault="00DA54D0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268"/>
        <w:gridCol w:w="2128"/>
        <w:gridCol w:w="1700"/>
      </w:tblGrid>
      <w:tr w:rsidR="00DA54D0">
        <w:trPr>
          <w:trHeight w:val="269"/>
        </w:trPr>
        <w:tc>
          <w:tcPr>
            <w:tcW w:w="9040" w:type="dxa"/>
            <w:gridSpan w:val="4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BEISBOL I SÓFBOL</w:t>
            </w:r>
          </w:p>
        </w:tc>
      </w:tr>
      <w:tr w:rsidR="00DA54D0">
        <w:trPr>
          <w:trHeight w:val="270"/>
        </w:trPr>
        <w:tc>
          <w:tcPr>
            <w:tcW w:w="2944" w:type="dxa"/>
          </w:tcPr>
          <w:p w:rsidR="00DA54D0" w:rsidRDefault="00BF40EA">
            <w:pPr>
              <w:pStyle w:val="TableParagraph"/>
              <w:spacing w:before="1"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CATEGORIA: TOTES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spacing w:before="1" w:line="248" w:lineRule="exact"/>
              <w:ind w:left="81" w:right="152"/>
              <w:jc w:val="center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LLIC. AUTONÒMICA</w:t>
            </w:r>
          </w:p>
        </w:tc>
        <w:tc>
          <w:tcPr>
            <w:tcW w:w="2128" w:type="dxa"/>
          </w:tcPr>
          <w:p w:rsidR="00DA54D0" w:rsidRDefault="007E6A46">
            <w:pPr>
              <w:pStyle w:val="TableParagraph"/>
              <w:spacing w:before="1" w:line="248" w:lineRule="exact"/>
              <w:ind w:left="90" w:right="175"/>
              <w:jc w:val="center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ASSEGURANÇA MÈDICA</w:t>
            </w:r>
          </w:p>
        </w:tc>
        <w:tc>
          <w:tcPr>
            <w:tcW w:w="1700" w:type="dxa"/>
          </w:tcPr>
          <w:p w:rsidR="00DA54D0" w:rsidRDefault="00BF40EA">
            <w:pPr>
              <w:pStyle w:val="TableParagraph"/>
              <w:spacing w:before="1"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QUOTA RFEBS</w:t>
            </w:r>
          </w:p>
        </w:tc>
      </w:tr>
      <w:tr w:rsidR="00DA54D0">
        <w:trPr>
          <w:trHeight w:val="262"/>
        </w:trPr>
        <w:tc>
          <w:tcPr>
            <w:tcW w:w="2944" w:type="dxa"/>
          </w:tcPr>
          <w:p w:rsidR="00DA54D0" w:rsidRDefault="00BF40EA">
            <w:pPr>
              <w:pStyle w:val="TableParagraph"/>
              <w:ind w:left="106"/>
            </w:pPr>
            <w:proofErr w:type="spellStart"/>
            <w:r>
              <w:t>Directiu</w:t>
            </w:r>
            <w:proofErr w:type="spellEnd"/>
            <w:r>
              <w:t>/</w:t>
            </w:r>
            <w:r w:rsidR="007E6A46">
              <w:t>v</w:t>
            </w:r>
            <w:r>
              <w:t xml:space="preserve">a, </w:t>
            </w:r>
            <w:proofErr w:type="spellStart"/>
            <w:r>
              <w:t>Delegat</w:t>
            </w:r>
            <w:proofErr w:type="spellEnd"/>
            <w:r>
              <w:t>/</w:t>
            </w:r>
            <w:r w:rsidR="007E6A46">
              <w:t>d</w:t>
            </w:r>
            <w:r>
              <w:t>a</w:t>
            </w:r>
          </w:p>
        </w:tc>
        <w:tc>
          <w:tcPr>
            <w:tcW w:w="2268" w:type="dxa"/>
          </w:tcPr>
          <w:p w:rsidR="00DA54D0" w:rsidRDefault="00BF40EA">
            <w:pPr>
              <w:pStyle w:val="TableParagraph"/>
              <w:ind w:left="85" w:right="76"/>
              <w:jc w:val="center"/>
            </w:pPr>
            <w:r>
              <w:t>30,00 €</w:t>
            </w:r>
          </w:p>
        </w:tc>
        <w:tc>
          <w:tcPr>
            <w:tcW w:w="2128" w:type="dxa"/>
          </w:tcPr>
          <w:p w:rsidR="00DA54D0" w:rsidRDefault="00BF40EA">
            <w:pPr>
              <w:pStyle w:val="TableParagraph"/>
              <w:ind w:left="90" w:right="85"/>
              <w:jc w:val="center"/>
            </w:pPr>
            <w:r>
              <w:t>16,50 €</w:t>
            </w:r>
          </w:p>
        </w:tc>
        <w:tc>
          <w:tcPr>
            <w:tcW w:w="1700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DA54D0" w:rsidRDefault="00DA54D0">
      <w:pPr>
        <w:rPr>
          <w:b/>
          <w:sz w:val="26"/>
        </w:rPr>
      </w:pPr>
    </w:p>
    <w:p w:rsidR="00DA54D0" w:rsidRDefault="00DA54D0">
      <w:pPr>
        <w:rPr>
          <w:b/>
          <w:sz w:val="26"/>
        </w:rPr>
      </w:pPr>
    </w:p>
    <w:p w:rsidR="00DA54D0" w:rsidRDefault="00DA54D0">
      <w:pPr>
        <w:spacing w:before="8"/>
        <w:rPr>
          <w:b/>
          <w:sz w:val="33"/>
        </w:rPr>
      </w:pPr>
    </w:p>
    <w:p w:rsidR="00DA54D0" w:rsidRDefault="00BF40EA">
      <w:pPr>
        <w:pStyle w:val="Prrafodelista"/>
        <w:numPr>
          <w:ilvl w:val="0"/>
          <w:numId w:val="1"/>
        </w:numPr>
        <w:tabs>
          <w:tab w:val="left" w:pos="581"/>
        </w:tabs>
        <w:ind w:right="681"/>
        <w:jc w:val="both"/>
        <w:rPr>
          <w:b/>
        </w:rPr>
      </w:pPr>
      <w:r>
        <w:rPr>
          <w:b/>
          <w:color w:val="FF0000"/>
        </w:rPr>
        <w:t xml:space="preserve">La </w:t>
      </w:r>
      <w:proofErr w:type="spellStart"/>
      <w:r>
        <w:rPr>
          <w:b/>
          <w:color w:val="FF0000"/>
        </w:rPr>
        <w:t>Quota</w:t>
      </w:r>
      <w:proofErr w:type="spellEnd"/>
      <w:r>
        <w:rPr>
          <w:b/>
          <w:color w:val="FF0000"/>
        </w:rPr>
        <w:t xml:space="preserve"> de la </w:t>
      </w:r>
      <w:proofErr w:type="spellStart"/>
      <w:r>
        <w:rPr>
          <w:b/>
          <w:color w:val="FF0000"/>
        </w:rPr>
        <w:t>Llicència</w:t>
      </w:r>
      <w:proofErr w:type="spellEnd"/>
      <w:r>
        <w:rPr>
          <w:b/>
          <w:color w:val="FF0000"/>
        </w:rPr>
        <w:t xml:space="preserve"> que marque la </w:t>
      </w:r>
      <w:proofErr w:type="spellStart"/>
      <w:r>
        <w:rPr>
          <w:b/>
          <w:color w:val="FF0000"/>
        </w:rPr>
        <w:t>Federació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Espanyola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haurà</w:t>
      </w:r>
      <w:proofErr w:type="spellEnd"/>
      <w:r>
        <w:rPr>
          <w:b/>
          <w:color w:val="FF0000"/>
        </w:rPr>
        <w:t xml:space="preserve"> de ser abonada per a donar </w:t>
      </w:r>
      <w:proofErr w:type="spellStart"/>
      <w:r>
        <w:rPr>
          <w:b/>
          <w:color w:val="FF0000"/>
        </w:rPr>
        <w:t>d'alta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qualsevol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llicència</w:t>
      </w:r>
      <w:proofErr w:type="spellEnd"/>
      <w:r>
        <w:rPr>
          <w:b/>
          <w:color w:val="FF0000"/>
        </w:rPr>
        <w:t xml:space="preserve"> en el programa COLIXEUM de LLICÈNCIA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ÚNICA.</w:t>
      </w:r>
    </w:p>
    <w:p w:rsidR="00DA54D0" w:rsidRDefault="00DA54D0">
      <w:pPr>
        <w:jc w:val="both"/>
        <w:sectPr w:rsidR="00DA54D0">
          <w:pgSz w:w="11910" w:h="16840"/>
          <w:pgMar w:top="2880" w:right="1020" w:bottom="1540" w:left="1480" w:header="709" w:footer="1351" w:gutter="0"/>
          <w:cols w:space="720"/>
        </w:sectPr>
      </w:pPr>
    </w:p>
    <w:p w:rsidR="00DA54D0" w:rsidRDefault="00DA54D0">
      <w:pPr>
        <w:spacing w:before="11"/>
        <w:rPr>
          <w:b/>
          <w:sz w:val="19"/>
        </w:rPr>
      </w:pPr>
    </w:p>
    <w:p w:rsidR="00DA54D0" w:rsidRPr="007E6A46" w:rsidRDefault="00BF40EA">
      <w:pPr>
        <w:pStyle w:val="Textoindependiente"/>
        <w:tabs>
          <w:tab w:val="left" w:pos="8751"/>
        </w:tabs>
        <w:spacing w:before="97"/>
        <w:ind w:left="220"/>
        <w:rPr>
          <w:lang w:val="fr-FR"/>
        </w:rPr>
      </w:pPr>
      <w:r w:rsidRPr="007E6A46">
        <w:rPr>
          <w:shd w:val="clear" w:color="auto" w:fill="BEBEBE"/>
          <w:lang w:val="fr-FR"/>
        </w:rPr>
        <w:t>3.- DRETS D'INSCRIPCIÓ EN COMPETICIONS</w:t>
      </w:r>
      <w:r w:rsidRPr="007E6A46">
        <w:rPr>
          <w:spacing w:val="-19"/>
          <w:shd w:val="clear" w:color="auto" w:fill="BEBEBE"/>
          <w:lang w:val="fr-FR"/>
        </w:rPr>
        <w:t xml:space="preserve"> </w:t>
      </w:r>
      <w:r w:rsidRPr="007E6A46">
        <w:rPr>
          <w:shd w:val="clear" w:color="auto" w:fill="BEBEBE"/>
          <w:lang w:val="fr-FR"/>
        </w:rPr>
        <w:t>AUTONÒMIQUES.</w:t>
      </w:r>
      <w:r w:rsidRPr="007E6A46">
        <w:rPr>
          <w:shd w:val="clear" w:color="auto" w:fill="BEBEBE"/>
          <w:lang w:val="fr-FR"/>
        </w:rPr>
        <w:tab/>
      </w:r>
    </w:p>
    <w:p w:rsidR="00DA54D0" w:rsidRPr="007E6A46" w:rsidRDefault="00DA54D0">
      <w:pPr>
        <w:spacing w:before="8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76"/>
        <w:gridCol w:w="1733"/>
        <w:gridCol w:w="1569"/>
      </w:tblGrid>
      <w:tr w:rsidR="00DA54D0">
        <w:trPr>
          <w:trHeight w:val="397"/>
        </w:trPr>
        <w:tc>
          <w:tcPr>
            <w:tcW w:w="3376" w:type="dxa"/>
          </w:tcPr>
          <w:p w:rsidR="00DA54D0" w:rsidRDefault="00BF40EA">
            <w:pPr>
              <w:pStyle w:val="TableParagraph"/>
              <w:tabs>
                <w:tab w:val="left" w:pos="693"/>
              </w:tabs>
              <w:spacing w:line="267" w:lineRule="exact"/>
              <w:ind w:left="50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Beisbol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spacing w:line="267" w:lineRule="exact"/>
              <w:ind w:right="46"/>
              <w:jc w:val="right"/>
            </w:pPr>
            <w:r>
              <w:rPr>
                <w:u w:val="single"/>
              </w:rPr>
              <w:t>IMPORT</w:t>
            </w:r>
          </w:p>
        </w:tc>
      </w:tr>
      <w:tr w:rsidR="00DA54D0">
        <w:trPr>
          <w:trHeight w:val="394"/>
        </w:trPr>
        <w:tc>
          <w:tcPr>
            <w:tcW w:w="3376" w:type="dxa"/>
          </w:tcPr>
          <w:p w:rsidR="00DA54D0" w:rsidRDefault="00BF40EA">
            <w:pPr>
              <w:pStyle w:val="TableParagraph"/>
              <w:spacing w:before="123" w:line="251" w:lineRule="exact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11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spacing w:before="123" w:line="251" w:lineRule="exact"/>
              <w:ind w:right="108"/>
              <w:jc w:val="right"/>
            </w:pPr>
            <w:r>
              <w:t>50,00 €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13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8"/>
              <w:jc w:val="right"/>
            </w:pPr>
            <w:r>
              <w:t>75,00 €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15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8"/>
              <w:jc w:val="right"/>
            </w:pPr>
            <w:r>
              <w:t>100,00 €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78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18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8"/>
              <w:jc w:val="right"/>
            </w:pPr>
            <w:r>
              <w:t>125,00 €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133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</w:t>
            </w:r>
            <w:proofErr w:type="spellStart"/>
            <w:r>
              <w:t>Sènior</w:t>
            </w:r>
            <w:proofErr w:type="spellEnd"/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8"/>
              <w:jc w:val="right"/>
            </w:pPr>
            <w:r>
              <w:t>250,00 €</w:t>
            </w:r>
          </w:p>
        </w:tc>
      </w:tr>
      <w:tr w:rsidR="00DA54D0">
        <w:trPr>
          <w:trHeight w:val="525"/>
        </w:trPr>
        <w:tc>
          <w:tcPr>
            <w:tcW w:w="3376" w:type="dxa"/>
          </w:tcPr>
          <w:p w:rsidR="00DA54D0" w:rsidRDefault="00BF40EA">
            <w:pPr>
              <w:pStyle w:val="TableParagraph"/>
              <w:spacing w:line="263" w:lineRule="exact"/>
              <w:ind w:right="43"/>
              <w:jc w:val="right"/>
            </w:pPr>
            <w:r>
              <w:t xml:space="preserve">Fase </w:t>
            </w:r>
            <w:proofErr w:type="spellStart"/>
            <w:r>
              <w:t>Classificació</w:t>
            </w:r>
            <w:proofErr w:type="spellEnd"/>
            <w:r>
              <w:t xml:space="preserve"> 1a </w:t>
            </w:r>
            <w:proofErr w:type="spellStart"/>
            <w:r>
              <w:t>Div</w:t>
            </w:r>
            <w:proofErr w:type="spellEnd"/>
            <w:r>
              <w:t>.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spacing w:line="263" w:lineRule="exact"/>
              <w:ind w:right="108"/>
              <w:jc w:val="right"/>
            </w:pPr>
            <w:r>
              <w:t>250,00 €</w:t>
            </w:r>
          </w:p>
        </w:tc>
      </w:tr>
      <w:tr w:rsidR="00DA54D0">
        <w:trPr>
          <w:trHeight w:val="790"/>
        </w:trPr>
        <w:tc>
          <w:tcPr>
            <w:tcW w:w="3376" w:type="dxa"/>
          </w:tcPr>
          <w:p w:rsidR="00DA54D0" w:rsidRDefault="00DA54D0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:rsidR="00DA54D0" w:rsidRDefault="00BF40EA">
            <w:pPr>
              <w:pStyle w:val="TableParagraph"/>
              <w:tabs>
                <w:tab w:val="left" w:pos="693"/>
              </w:tabs>
              <w:spacing w:line="240" w:lineRule="auto"/>
              <w:ind w:left="50"/>
            </w:pPr>
            <w:r>
              <w:rPr>
                <w:b/>
              </w:rPr>
              <w:t>3.2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Sófbol</w:t>
            </w:r>
            <w:proofErr w:type="spellEnd"/>
            <w:r>
              <w:t>: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DA54D0" w:rsidRDefault="00DA54D0">
            <w:pPr>
              <w:pStyle w:val="TableParagraph"/>
              <w:spacing w:before="2" w:line="240" w:lineRule="auto"/>
              <w:rPr>
                <w:b/>
                <w:sz w:val="21"/>
              </w:rPr>
            </w:pPr>
          </w:p>
          <w:p w:rsidR="00DA54D0" w:rsidRDefault="00BF40EA">
            <w:pPr>
              <w:pStyle w:val="TableParagraph"/>
              <w:spacing w:line="240" w:lineRule="auto"/>
              <w:ind w:right="45"/>
              <w:jc w:val="right"/>
            </w:pPr>
            <w:r>
              <w:rPr>
                <w:u w:val="single"/>
              </w:rPr>
              <w:t>IMPORT</w:t>
            </w:r>
          </w:p>
        </w:tc>
      </w:tr>
      <w:tr w:rsidR="00DA54D0">
        <w:trPr>
          <w:trHeight w:val="524"/>
        </w:trPr>
        <w:tc>
          <w:tcPr>
            <w:tcW w:w="3376" w:type="dxa"/>
          </w:tcPr>
          <w:p w:rsidR="00DA54D0" w:rsidRDefault="00DA54D0">
            <w:pPr>
              <w:pStyle w:val="TableParagraph"/>
              <w:spacing w:before="8" w:line="240" w:lineRule="auto"/>
              <w:rPr>
                <w:b/>
                <w:sz w:val="20"/>
              </w:rPr>
            </w:pPr>
          </w:p>
          <w:p w:rsidR="00DA54D0" w:rsidRDefault="00BF40EA">
            <w:pPr>
              <w:pStyle w:val="TableParagraph"/>
              <w:spacing w:line="251" w:lineRule="exact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13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DA54D0" w:rsidRDefault="00DA54D0">
            <w:pPr>
              <w:pStyle w:val="TableParagraph"/>
              <w:spacing w:before="8" w:line="240" w:lineRule="auto"/>
              <w:rPr>
                <w:b/>
                <w:sz w:val="20"/>
              </w:rPr>
            </w:pPr>
          </w:p>
          <w:p w:rsidR="00DA54D0" w:rsidRDefault="00BF40EA">
            <w:pPr>
              <w:pStyle w:val="TableParagraph"/>
              <w:spacing w:line="251" w:lineRule="exact"/>
              <w:ind w:right="108"/>
              <w:jc w:val="right"/>
            </w:pPr>
            <w:r>
              <w:t>75,00 €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15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8"/>
              <w:jc w:val="right"/>
            </w:pPr>
            <w:r>
              <w:t>100,00 €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77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Sub 18</w:t>
            </w:r>
          </w:p>
        </w:tc>
        <w:tc>
          <w:tcPr>
            <w:tcW w:w="1733" w:type="dxa"/>
          </w:tcPr>
          <w:p w:rsidR="00DA54D0" w:rsidRDefault="00DA54D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7"/>
              <w:jc w:val="right"/>
            </w:pPr>
            <w:r>
              <w:t>125,00 €</w:t>
            </w:r>
          </w:p>
        </w:tc>
      </w:tr>
      <w:tr w:rsidR="00DA54D0">
        <w:trPr>
          <w:trHeight w:val="262"/>
        </w:trPr>
        <w:tc>
          <w:tcPr>
            <w:tcW w:w="3376" w:type="dxa"/>
          </w:tcPr>
          <w:p w:rsidR="00DA54D0" w:rsidRDefault="00BF40EA">
            <w:pPr>
              <w:pStyle w:val="TableParagraph"/>
              <w:ind w:right="133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</w:t>
            </w:r>
            <w:proofErr w:type="spellStart"/>
            <w:r>
              <w:t>Sènior</w:t>
            </w:r>
            <w:proofErr w:type="spellEnd"/>
          </w:p>
        </w:tc>
        <w:tc>
          <w:tcPr>
            <w:tcW w:w="1733" w:type="dxa"/>
          </w:tcPr>
          <w:p w:rsidR="00DA54D0" w:rsidRDefault="00BF40EA">
            <w:pPr>
              <w:pStyle w:val="TableParagraph"/>
              <w:ind w:left="46"/>
            </w:pPr>
            <w:proofErr w:type="spellStart"/>
            <w:r>
              <w:t>femení</w:t>
            </w:r>
            <w:proofErr w:type="spellEnd"/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ind w:right="107"/>
              <w:jc w:val="right"/>
            </w:pPr>
            <w:r>
              <w:t>125,00 €</w:t>
            </w:r>
          </w:p>
        </w:tc>
      </w:tr>
      <w:tr w:rsidR="00DA54D0">
        <w:trPr>
          <w:trHeight w:val="261"/>
        </w:trPr>
        <w:tc>
          <w:tcPr>
            <w:tcW w:w="3376" w:type="dxa"/>
          </w:tcPr>
          <w:p w:rsidR="00DA54D0" w:rsidRDefault="00BF40EA">
            <w:pPr>
              <w:pStyle w:val="TableParagraph"/>
              <w:spacing w:line="241" w:lineRule="exact"/>
              <w:ind w:right="133"/>
              <w:jc w:val="right"/>
            </w:pPr>
            <w:proofErr w:type="spellStart"/>
            <w:r>
              <w:t>Lliga</w:t>
            </w:r>
            <w:proofErr w:type="spellEnd"/>
            <w:r>
              <w:t xml:space="preserve"> </w:t>
            </w:r>
            <w:proofErr w:type="spellStart"/>
            <w:r>
              <w:t>Autonòmica</w:t>
            </w:r>
            <w:proofErr w:type="spellEnd"/>
            <w:r>
              <w:t xml:space="preserve"> </w:t>
            </w:r>
            <w:proofErr w:type="spellStart"/>
            <w:r>
              <w:t>Sènior</w:t>
            </w:r>
            <w:proofErr w:type="spellEnd"/>
          </w:p>
        </w:tc>
        <w:tc>
          <w:tcPr>
            <w:tcW w:w="1733" w:type="dxa"/>
          </w:tcPr>
          <w:p w:rsidR="00DA54D0" w:rsidRDefault="00BF40EA">
            <w:pPr>
              <w:pStyle w:val="TableParagraph"/>
              <w:spacing w:line="241" w:lineRule="exact"/>
              <w:ind w:left="46"/>
            </w:pPr>
            <w:proofErr w:type="spellStart"/>
            <w:r>
              <w:t>masculí</w:t>
            </w:r>
            <w:proofErr w:type="spellEnd"/>
          </w:p>
        </w:tc>
        <w:tc>
          <w:tcPr>
            <w:tcW w:w="1569" w:type="dxa"/>
          </w:tcPr>
          <w:p w:rsidR="00DA54D0" w:rsidRDefault="00BF40EA">
            <w:pPr>
              <w:pStyle w:val="TableParagraph"/>
              <w:spacing w:line="241" w:lineRule="exact"/>
              <w:ind w:right="107"/>
              <w:jc w:val="right"/>
            </w:pPr>
            <w:r>
              <w:t>125,00 €</w:t>
            </w:r>
          </w:p>
        </w:tc>
      </w:tr>
    </w:tbl>
    <w:p w:rsidR="00DA54D0" w:rsidRDefault="00DA54D0">
      <w:pPr>
        <w:rPr>
          <w:b/>
          <w:sz w:val="26"/>
        </w:rPr>
      </w:pPr>
    </w:p>
    <w:p w:rsidR="00DA54D0" w:rsidRDefault="00BF40EA">
      <w:pPr>
        <w:pStyle w:val="Textoindependiente"/>
        <w:spacing w:before="203"/>
        <w:ind w:left="220"/>
      </w:pPr>
      <w:r>
        <w:t>4.- ALTRES DRETS:</w:t>
      </w:r>
    </w:p>
    <w:p w:rsidR="00DA54D0" w:rsidRDefault="00DA54D0">
      <w:pPr>
        <w:spacing w:before="9"/>
        <w:rPr>
          <w:b/>
          <w:sz w:val="20"/>
        </w:rPr>
      </w:pPr>
    </w:p>
    <w:p w:rsidR="00DA54D0" w:rsidRDefault="00BF40EA">
      <w:pPr>
        <w:tabs>
          <w:tab w:val="left" w:pos="5884"/>
        </w:tabs>
        <w:spacing w:line="267" w:lineRule="exact"/>
        <w:ind w:left="220"/>
      </w:pPr>
      <w:proofErr w:type="spellStart"/>
      <w:r>
        <w:t>D'inscripció</w:t>
      </w:r>
      <w:proofErr w:type="spellEnd"/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clínics</w:t>
      </w:r>
      <w:proofErr w:type="spellEnd"/>
      <w:r>
        <w:tab/>
        <w:t>(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clínic</w:t>
      </w:r>
      <w:proofErr w:type="spellEnd"/>
      <w:r>
        <w:t>)</w:t>
      </w:r>
    </w:p>
    <w:p w:rsidR="00DA54D0" w:rsidRDefault="00BF40EA">
      <w:pPr>
        <w:tabs>
          <w:tab w:val="left" w:pos="5884"/>
        </w:tabs>
        <w:spacing w:line="262" w:lineRule="exact"/>
        <w:ind w:left="220"/>
      </w:pPr>
      <w:proofErr w:type="spellStart"/>
      <w:r>
        <w:t>Duplicat</w:t>
      </w:r>
      <w:proofErr w:type="spellEnd"/>
      <w:r>
        <w:rPr>
          <w:spacing w:val="-4"/>
        </w:rPr>
        <w:t xml:space="preserve"> </w:t>
      </w:r>
      <w:proofErr w:type="spellStart"/>
      <w:r>
        <w:t>targeta</w:t>
      </w:r>
      <w:proofErr w:type="spellEnd"/>
      <w:r>
        <w:rPr>
          <w:spacing w:val="-2"/>
        </w:rPr>
        <w:t xml:space="preserve"> </w:t>
      </w:r>
      <w:proofErr w:type="spellStart"/>
      <w:r>
        <w:t>llicencia</w:t>
      </w:r>
      <w:proofErr w:type="spellEnd"/>
      <w:r>
        <w:tab/>
        <w:t>5.00 €</w:t>
      </w:r>
    </w:p>
    <w:p w:rsidR="00DA54D0" w:rsidRDefault="00BF40EA">
      <w:pPr>
        <w:tabs>
          <w:tab w:val="left" w:pos="5884"/>
        </w:tabs>
        <w:spacing w:line="265" w:lineRule="exact"/>
        <w:ind w:left="220"/>
      </w:pPr>
      <w:proofErr w:type="spellStart"/>
      <w:r>
        <w:t>Certificats</w:t>
      </w:r>
      <w:proofErr w:type="spellEnd"/>
      <w:r>
        <w:tab/>
        <w:t>5.00 €</w:t>
      </w:r>
    </w:p>
    <w:p w:rsidR="00DA54D0" w:rsidRDefault="00DA54D0">
      <w:pPr>
        <w:spacing w:before="5"/>
        <w:rPr>
          <w:sz w:val="21"/>
        </w:rPr>
      </w:pPr>
    </w:p>
    <w:p w:rsidR="00DA54D0" w:rsidRDefault="00BF40EA">
      <w:pPr>
        <w:spacing w:line="235" w:lineRule="auto"/>
        <w:ind w:left="220" w:right="686" w:hanging="1"/>
      </w:pPr>
      <w:r>
        <w:rPr>
          <w:b/>
        </w:rPr>
        <w:t xml:space="preserve">5.- </w:t>
      </w:r>
      <w:r>
        <w:t xml:space="preserve">Les tarifes </w:t>
      </w:r>
      <w:proofErr w:type="spellStart"/>
      <w:r>
        <w:t>corresponents</w:t>
      </w:r>
      <w:proofErr w:type="spellEnd"/>
      <w:r>
        <w:t xml:space="preserve"> al </w:t>
      </w:r>
      <w:proofErr w:type="spellStart"/>
      <w:r>
        <w:t>punt</w:t>
      </w:r>
      <w:proofErr w:type="spellEnd"/>
      <w:r>
        <w:t xml:space="preserve"> 4 </w:t>
      </w:r>
      <w:proofErr w:type="spellStart"/>
      <w:r>
        <w:t>seran</w:t>
      </w:r>
      <w:proofErr w:type="spellEnd"/>
      <w:r>
        <w:t xml:space="preserve"> el doble per a les persones no </w:t>
      </w:r>
      <w:proofErr w:type="spellStart"/>
      <w:r>
        <w:t>afiliades</w:t>
      </w:r>
      <w:proofErr w:type="spellEnd"/>
      <w:r>
        <w:t xml:space="preserve"> a la FBSFACV.</w:t>
      </w:r>
    </w:p>
    <w:p w:rsidR="00DA54D0" w:rsidRDefault="00DA54D0">
      <w:pPr>
        <w:spacing w:before="2"/>
        <w:rPr>
          <w:sz w:val="21"/>
        </w:rPr>
      </w:pPr>
    </w:p>
    <w:p w:rsidR="00DA54D0" w:rsidRPr="007E6A46" w:rsidRDefault="00BF40EA">
      <w:pPr>
        <w:pStyle w:val="Textoindependiente"/>
        <w:ind w:left="220"/>
        <w:rPr>
          <w:lang w:val="fr-FR"/>
        </w:rPr>
      </w:pPr>
      <w:r w:rsidRPr="007E6A46">
        <w:rPr>
          <w:lang w:val="fr-FR"/>
        </w:rPr>
        <w:t xml:space="preserve">6.- </w:t>
      </w:r>
      <w:proofErr w:type="spellStart"/>
      <w:r w:rsidRPr="007E6A46">
        <w:rPr>
          <w:lang w:val="fr-FR"/>
        </w:rPr>
        <w:t>Tots</w:t>
      </w:r>
      <w:proofErr w:type="spellEnd"/>
      <w:r w:rsidRPr="007E6A46">
        <w:rPr>
          <w:lang w:val="fr-FR"/>
        </w:rPr>
        <w:t xml:space="preserve"> els </w:t>
      </w:r>
      <w:proofErr w:type="spellStart"/>
      <w:r w:rsidRPr="007E6A46">
        <w:rPr>
          <w:lang w:val="fr-FR"/>
        </w:rPr>
        <w:t>drets</w:t>
      </w:r>
      <w:proofErr w:type="spellEnd"/>
      <w:r w:rsidRPr="007E6A46">
        <w:rPr>
          <w:lang w:val="fr-FR"/>
        </w:rPr>
        <w:t xml:space="preserve"> s'</w:t>
      </w:r>
      <w:proofErr w:type="spellStart"/>
      <w:r w:rsidRPr="007E6A46">
        <w:rPr>
          <w:lang w:val="fr-FR"/>
        </w:rPr>
        <w:t>abonaran</w:t>
      </w:r>
      <w:proofErr w:type="spellEnd"/>
      <w:r w:rsidRPr="007E6A46">
        <w:rPr>
          <w:lang w:val="fr-FR"/>
        </w:rPr>
        <w:t xml:space="preserve"> per </w:t>
      </w:r>
      <w:proofErr w:type="spellStart"/>
      <w:r w:rsidRPr="007E6A46">
        <w:rPr>
          <w:lang w:val="fr-FR"/>
        </w:rPr>
        <w:t>endavant</w:t>
      </w:r>
      <w:proofErr w:type="spellEnd"/>
      <w:r w:rsidRPr="007E6A46">
        <w:rPr>
          <w:lang w:val="fr-FR"/>
        </w:rPr>
        <w:t xml:space="preserve">, </w:t>
      </w:r>
      <w:proofErr w:type="spellStart"/>
      <w:r w:rsidRPr="007E6A46">
        <w:rPr>
          <w:lang w:val="fr-FR"/>
        </w:rPr>
        <w:t>exclusivament</w:t>
      </w:r>
      <w:proofErr w:type="spellEnd"/>
      <w:r w:rsidRPr="007E6A46">
        <w:rPr>
          <w:lang w:val="fr-FR"/>
        </w:rPr>
        <w:t xml:space="preserve"> </w:t>
      </w:r>
      <w:proofErr w:type="spellStart"/>
      <w:r w:rsidRPr="007E6A46">
        <w:rPr>
          <w:lang w:val="fr-FR"/>
        </w:rPr>
        <w:t>mitjançant</w:t>
      </w:r>
      <w:proofErr w:type="spellEnd"/>
      <w:r w:rsidRPr="007E6A46">
        <w:rPr>
          <w:lang w:val="fr-FR"/>
        </w:rPr>
        <w:t xml:space="preserve"> </w:t>
      </w:r>
      <w:proofErr w:type="spellStart"/>
      <w:r w:rsidRPr="007E6A46">
        <w:rPr>
          <w:lang w:val="fr-FR"/>
        </w:rPr>
        <w:t>transferència</w:t>
      </w:r>
      <w:proofErr w:type="spellEnd"/>
      <w:r w:rsidRPr="007E6A46">
        <w:rPr>
          <w:lang w:val="fr-FR"/>
        </w:rPr>
        <w:t xml:space="preserve"> </w:t>
      </w:r>
      <w:proofErr w:type="spellStart"/>
      <w:r w:rsidRPr="007E6A46">
        <w:rPr>
          <w:lang w:val="fr-FR"/>
        </w:rPr>
        <w:t>bancària</w:t>
      </w:r>
      <w:proofErr w:type="spellEnd"/>
      <w:r w:rsidRPr="007E6A46">
        <w:rPr>
          <w:lang w:val="fr-FR"/>
        </w:rPr>
        <w:t xml:space="preserve"> a </w:t>
      </w:r>
      <w:proofErr w:type="spellStart"/>
      <w:r w:rsidRPr="007E6A46">
        <w:rPr>
          <w:lang w:val="fr-FR"/>
        </w:rPr>
        <w:t>favor</w:t>
      </w:r>
      <w:proofErr w:type="spellEnd"/>
      <w:r w:rsidRPr="007E6A46">
        <w:rPr>
          <w:lang w:val="fr-FR"/>
        </w:rPr>
        <w:t xml:space="preserve"> de:</w:t>
      </w:r>
    </w:p>
    <w:p w:rsidR="00DA54D0" w:rsidRPr="007E6A46" w:rsidRDefault="00DA54D0">
      <w:pPr>
        <w:spacing w:before="3"/>
        <w:rPr>
          <w:b/>
          <w:sz w:val="21"/>
          <w:lang w:val="fr-FR"/>
        </w:rPr>
      </w:pPr>
    </w:p>
    <w:p w:rsidR="00DA54D0" w:rsidRDefault="00BF40EA">
      <w:pPr>
        <w:pStyle w:val="Textoindependiente"/>
        <w:tabs>
          <w:tab w:val="left" w:pos="2119"/>
          <w:tab w:val="left" w:pos="3138"/>
          <w:tab w:val="left" w:pos="4326"/>
          <w:tab w:val="left" w:pos="6564"/>
          <w:tab w:val="left" w:pos="7051"/>
        </w:tabs>
        <w:ind w:left="220" w:right="686"/>
      </w:pPr>
      <w:proofErr w:type="spellStart"/>
      <w:r>
        <w:t>Federació</w:t>
      </w:r>
      <w:proofErr w:type="spellEnd"/>
      <w:r>
        <w:t xml:space="preserve">  </w:t>
      </w:r>
      <w:r>
        <w:t xml:space="preserve">de </w:t>
      </w:r>
      <w:proofErr w:type="spellStart"/>
      <w:r>
        <w:t>Beisbol</w:t>
      </w:r>
      <w:proofErr w:type="spellEnd"/>
      <w:r>
        <w:t>,</w:t>
      </w:r>
      <w:r w:rsidR="007E6A46">
        <w:t xml:space="preserve"> </w:t>
      </w:r>
      <w:proofErr w:type="spellStart"/>
      <w:r>
        <w:t>Sófbol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i</w:t>
      </w:r>
      <w:r w:rsidR="007E6A46">
        <w:t xml:space="preserve"> </w:t>
      </w:r>
      <w:r>
        <w:t xml:space="preserve">Futbol  </w:t>
      </w:r>
      <w:r>
        <w:rPr>
          <w:spacing w:val="11"/>
        </w:rPr>
        <w:t xml:space="preserve"> </w:t>
      </w:r>
      <w:proofErr w:type="spellStart"/>
      <w:r>
        <w:t>Americà</w:t>
      </w:r>
      <w:proofErr w:type="spellEnd"/>
      <w:r w:rsidR="007E6A46">
        <w:t xml:space="preserve"> </w:t>
      </w:r>
      <w:r>
        <w:t>de la</w:t>
      </w:r>
      <w:r w:rsidR="007E6A46">
        <w:t xml:space="preserve"> </w:t>
      </w:r>
      <w:proofErr w:type="spellStart"/>
      <w:r>
        <w:t>Comunitat</w:t>
      </w:r>
      <w:proofErr w:type="spellEnd"/>
      <w:r>
        <w:t xml:space="preserve"> Valenciana</w:t>
      </w:r>
      <w:r>
        <w:t>,</w:t>
      </w:r>
    </w:p>
    <w:p w:rsidR="00DA54D0" w:rsidRDefault="00DA54D0">
      <w:pPr>
        <w:spacing w:before="5"/>
        <w:rPr>
          <w:b/>
          <w:sz w:val="13"/>
        </w:rPr>
      </w:pPr>
      <w:bookmarkStart w:id="0" w:name="_GoBack"/>
      <w:bookmarkEnd w:id="0"/>
    </w:p>
    <w:p w:rsidR="00DA54D0" w:rsidRDefault="00BF40EA">
      <w:pPr>
        <w:spacing w:before="100" w:line="242" w:lineRule="auto"/>
        <w:ind w:left="1748" w:right="2195" w:firstLine="120"/>
        <w:rPr>
          <w:b/>
          <w:i/>
        </w:rPr>
      </w:pPr>
      <w:r>
        <w:rPr>
          <w:b/>
          <w:i/>
          <w:u w:val="single"/>
        </w:rPr>
        <w:t xml:space="preserve">CAIXA POPULAR, </w:t>
      </w:r>
      <w:proofErr w:type="spellStart"/>
      <w:r>
        <w:rPr>
          <w:b/>
          <w:i/>
          <w:u w:val="single"/>
        </w:rPr>
        <w:t>Suc</w:t>
      </w:r>
      <w:proofErr w:type="spellEnd"/>
      <w:r>
        <w:rPr>
          <w:b/>
          <w:i/>
          <w:u w:val="single"/>
        </w:rPr>
        <w:t xml:space="preserve">. 0060, </w:t>
      </w:r>
      <w:proofErr w:type="spellStart"/>
      <w:r>
        <w:rPr>
          <w:b/>
          <w:i/>
          <w:u w:val="single"/>
        </w:rPr>
        <w:t>Benicalap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València</w:t>
      </w:r>
      <w:proofErr w:type="spellEnd"/>
      <w:r>
        <w:rPr>
          <w:b/>
          <w:i/>
          <w:u w:val="single"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  <w:u w:val="single"/>
        </w:rPr>
        <w:t>Compte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Corrent</w:t>
      </w:r>
      <w:proofErr w:type="spellEnd"/>
      <w:r>
        <w:rPr>
          <w:b/>
          <w:i/>
          <w:u w:val="single"/>
        </w:rPr>
        <w:t xml:space="preserve"> Núm. </w:t>
      </w:r>
      <w:r>
        <w:rPr>
          <w:b/>
          <w:i/>
          <w:u w:val="single"/>
        </w:rPr>
        <w:t>ES28 3159 0060 12 2313924124</w:t>
      </w:r>
    </w:p>
    <w:sectPr w:rsidR="00DA54D0">
      <w:pgSz w:w="11910" w:h="16840"/>
      <w:pgMar w:top="2880" w:right="1020" w:bottom="1540" w:left="1480" w:header="709" w:footer="1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EA" w:rsidRDefault="00BF40EA">
      <w:r>
        <w:separator/>
      </w:r>
    </w:p>
  </w:endnote>
  <w:endnote w:type="continuationSeparator" w:id="0">
    <w:p w:rsidR="00BF40EA" w:rsidRDefault="00BF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0" w:rsidRDefault="00BF40EA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763.45pt;width:399.85pt;height:22pt;z-index:-251658240;mso-position-horizontal-relative:page;mso-position-vertical-relative:page" filled="f" stroked="f">
          <v:textbox inset="0,0,0,0">
            <w:txbxContent>
              <w:p w:rsidR="00DA54D0" w:rsidRDefault="00BF40EA">
                <w:pPr>
                  <w:spacing w:line="203" w:lineRule="exact"/>
                  <w:ind w:left="71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 xml:space="preserve">Inscrita en el Registre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d'Entitats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Esportives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de la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Comunitat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Valenciana,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amb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el núm. 41, </w:t>
                </w:r>
                <w:proofErr w:type="spellStart"/>
                <w:r>
                  <w:rPr>
                    <w:rFonts w:ascii="Calibri" w:hAnsi="Calibri"/>
                    <w:sz w:val="18"/>
                  </w:rPr>
                  <w:t>secció</w:t>
                </w:r>
                <w:proofErr w:type="spellEnd"/>
                <w:r>
                  <w:rPr>
                    <w:rFonts w:ascii="Calibri" w:hAnsi="Calibri"/>
                    <w:sz w:val="18"/>
                  </w:rPr>
                  <w:t xml:space="preserve"> 2a</w:t>
                </w:r>
              </w:p>
              <w:p w:rsidR="00DA54D0" w:rsidRDefault="00BF40EA">
                <w:pPr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Av. Malva-rosa, 122 sota - Tel. 96 372 65 00 - Fax 96 </w:t>
                </w:r>
                <w:hyperlink r:id="rId1">
                  <w:r>
                    <w:rPr>
                      <w:rFonts w:ascii="Calibri"/>
                      <w:sz w:val="18"/>
                    </w:rPr>
                    <w:t xml:space="preserve">372 33 82 - beisbolvalencia@ctv.es </w:t>
                  </w:r>
                </w:hyperlink>
                <w:r>
                  <w:rPr>
                    <w:rFonts w:ascii="Calibri"/>
                    <w:sz w:val="18"/>
                  </w:rPr>
                  <w:t>- 46011 VAL</w:t>
                </w:r>
                <w:r>
                  <w:rPr>
                    <w:rFonts w:ascii="Calibri"/>
                    <w:sz w:val="18"/>
                  </w:rPr>
                  <w:t>È</w:t>
                </w:r>
                <w:r>
                  <w:rPr>
                    <w:rFonts w:ascii="Calibri"/>
                    <w:sz w:val="18"/>
                  </w:rPr>
                  <w:t>NCIA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EA" w:rsidRDefault="00BF40EA">
      <w:r>
        <w:separator/>
      </w:r>
    </w:p>
  </w:footnote>
  <w:footnote w:type="continuationSeparator" w:id="0">
    <w:p w:rsidR="00BF40EA" w:rsidRDefault="00BF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0" w:rsidRDefault="00BF40EA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1080134</wp:posOffset>
          </wp:positionH>
          <wp:positionV relativeFrom="page">
            <wp:posOffset>450215</wp:posOffset>
          </wp:positionV>
          <wp:extent cx="1781174" cy="1389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4" cy="1389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79B"/>
    <w:multiLevelType w:val="multilevel"/>
    <w:tmpl w:val="2EEC68C4"/>
    <w:lvl w:ilvl="0">
      <w:start w:val="2"/>
      <w:numFmt w:val="decimal"/>
      <w:lvlText w:val="%1"/>
      <w:lvlJc w:val="left"/>
      <w:pPr>
        <w:ind w:left="792" w:hanging="57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2" w:hanging="572"/>
        <w:jc w:val="left"/>
      </w:pPr>
      <w:rPr>
        <w:rFonts w:ascii="Century Gothic" w:eastAsia="Century Gothic" w:hAnsi="Century Gothic" w:cs="Century Gothic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21" w:hanging="57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82" w:hanging="57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3" w:hanging="57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4" w:hanging="57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64" w:hanging="57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25" w:hanging="57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86" w:hanging="572"/>
      </w:pPr>
      <w:rPr>
        <w:rFonts w:hint="default"/>
        <w:lang w:val="es-ES" w:eastAsia="es-ES" w:bidi="es-ES"/>
      </w:rPr>
    </w:lvl>
  </w:abstractNum>
  <w:abstractNum w:abstractNumId="1">
    <w:nsid w:val="70A96026"/>
    <w:multiLevelType w:val="hybridMultilevel"/>
    <w:tmpl w:val="A95A7DDA"/>
    <w:lvl w:ilvl="0" w:tplc="856C27F2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es-ES" w:eastAsia="es-ES" w:bidi="es-ES"/>
      </w:rPr>
    </w:lvl>
    <w:lvl w:ilvl="1" w:tplc="DC986146">
      <w:numFmt w:val="bullet"/>
      <w:lvlText w:val="•"/>
      <w:lvlJc w:val="left"/>
      <w:pPr>
        <w:ind w:left="1462" w:hanging="361"/>
      </w:pPr>
      <w:rPr>
        <w:rFonts w:hint="default"/>
        <w:lang w:val="es-ES" w:eastAsia="es-ES" w:bidi="es-ES"/>
      </w:rPr>
    </w:lvl>
    <w:lvl w:ilvl="2" w:tplc="382AFB70">
      <w:numFmt w:val="bullet"/>
      <w:lvlText w:val="•"/>
      <w:lvlJc w:val="left"/>
      <w:pPr>
        <w:ind w:left="2345" w:hanging="361"/>
      </w:pPr>
      <w:rPr>
        <w:rFonts w:hint="default"/>
        <w:lang w:val="es-ES" w:eastAsia="es-ES" w:bidi="es-ES"/>
      </w:rPr>
    </w:lvl>
    <w:lvl w:ilvl="3" w:tplc="AFD4DC70">
      <w:numFmt w:val="bullet"/>
      <w:lvlText w:val="•"/>
      <w:lvlJc w:val="left"/>
      <w:pPr>
        <w:ind w:left="3228" w:hanging="361"/>
      </w:pPr>
      <w:rPr>
        <w:rFonts w:hint="default"/>
        <w:lang w:val="es-ES" w:eastAsia="es-ES" w:bidi="es-ES"/>
      </w:rPr>
    </w:lvl>
    <w:lvl w:ilvl="4" w:tplc="308A8938">
      <w:numFmt w:val="bullet"/>
      <w:lvlText w:val="•"/>
      <w:lvlJc w:val="left"/>
      <w:pPr>
        <w:ind w:left="4111" w:hanging="361"/>
      </w:pPr>
      <w:rPr>
        <w:rFonts w:hint="default"/>
        <w:lang w:val="es-ES" w:eastAsia="es-ES" w:bidi="es-ES"/>
      </w:rPr>
    </w:lvl>
    <w:lvl w:ilvl="5" w:tplc="B492EE06">
      <w:numFmt w:val="bullet"/>
      <w:lvlText w:val="•"/>
      <w:lvlJc w:val="left"/>
      <w:pPr>
        <w:ind w:left="4994" w:hanging="361"/>
      </w:pPr>
      <w:rPr>
        <w:rFonts w:hint="default"/>
        <w:lang w:val="es-ES" w:eastAsia="es-ES" w:bidi="es-ES"/>
      </w:rPr>
    </w:lvl>
    <w:lvl w:ilvl="6" w:tplc="155A5F8C">
      <w:numFmt w:val="bullet"/>
      <w:lvlText w:val="•"/>
      <w:lvlJc w:val="left"/>
      <w:pPr>
        <w:ind w:left="5876" w:hanging="361"/>
      </w:pPr>
      <w:rPr>
        <w:rFonts w:hint="default"/>
        <w:lang w:val="es-ES" w:eastAsia="es-ES" w:bidi="es-ES"/>
      </w:rPr>
    </w:lvl>
    <w:lvl w:ilvl="7" w:tplc="10061DC0">
      <w:numFmt w:val="bullet"/>
      <w:lvlText w:val="•"/>
      <w:lvlJc w:val="left"/>
      <w:pPr>
        <w:ind w:left="6759" w:hanging="361"/>
      </w:pPr>
      <w:rPr>
        <w:rFonts w:hint="default"/>
        <w:lang w:val="es-ES" w:eastAsia="es-ES" w:bidi="es-ES"/>
      </w:rPr>
    </w:lvl>
    <w:lvl w:ilvl="8" w:tplc="D144D1BA">
      <w:numFmt w:val="bullet"/>
      <w:lvlText w:val="•"/>
      <w:lvlJc w:val="left"/>
      <w:pPr>
        <w:ind w:left="7642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54D0"/>
    <w:rsid w:val="007E6A46"/>
    <w:rsid w:val="00BF40EA"/>
    <w:rsid w:val="00D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792" w:hanging="572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isbolvalencia@c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dcterms:created xsi:type="dcterms:W3CDTF">2021-01-19T17:06:00Z</dcterms:created>
  <dcterms:modified xsi:type="dcterms:W3CDTF">2021-01-19T17:06:00Z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2021-01-19T00:00:00Z</vt:filetime>
  </property>
</Properties>
</file>